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A78" w14:textId="5640D183" w:rsidR="00877C3A" w:rsidRPr="00E56C4C" w:rsidRDefault="002D3E7E" w:rsidP="00E56C4C">
      <w:pPr>
        <w:rPr>
          <w:color w:val="A6A6A6"/>
        </w:rPr>
      </w:pPr>
      <w:r>
        <w:rPr>
          <w:color w:val="A6A6A6"/>
        </w:rPr>
        <w:t xml:space="preserve">   </w:t>
      </w:r>
      <w:r>
        <w:rPr>
          <w:noProof/>
          <w:color w:val="A6A6A6"/>
        </w:rPr>
        <w:drawing>
          <wp:inline distT="114300" distB="114300" distL="114300" distR="114300" wp14:anchorId="295E604F" wp14:editId="24A17258">
            <wp:extent cx="299085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161E0">
        <w:rPr>
          <w:color w:val="A6A6A6"/>
        </w:rPr>
        <w:br/>
      </w:r>
      <w:r>
        <w:rPr>
          <w:b/>
          <w:color w:val="A6A6A6"/>
          <w:sz w:val="24"/>
          <w:szCs w:val="24"/>
        </w:rPr>
        <w:t>MR Deelraad</w:t>
      </w:r>
    </w:p>
    <w:p w14:paraId="02D8DDEA" w14:textId="77777777" w:rsidR="00877C3A" w:rsidRDefault="002D3E7E">
      <w:pPr>
        <w:rPr>
          <w:color w:val="A6A6A6"/>
        </w:rPr>
      </w:pPr>
      <w:r>
        <w:rPr>
          <w:color w:val="A6A6A6"/>
        </w:rPr>
        <w:t xml:space="preserve">        </w:t>
      </w:r>
      <w:r>
        <w:rPr>
          <w:color w:val="A6A6A6"/>
        </w:rPr>
        <w:tab/>
      </w:r>
    </w:p>
    <w:p w14:paraId="54C61846" w14:textId="3C69A47D" w:rsidR="00877C3A" w:rsidRDefault="002D3E7E">
      <w:pPr>
        <w:spacing w:line="240" w:lineRule="auto"/>
        <w:rPr>
          <w:color w:val="A6A6A6"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Notulen en actielijst</w:t>
      </w:r>
      <w:r>
        <w:rPr>
          <w:sz w:val="24"/>
          <w:szCs w:val="24"/>
        </w:rPr>
        <w:t xml:space="preserve"> van de deelraadvergadering gehouden op maandag </w:t>
      </w:r>
      <w:r w:rsidR="00BF3838">
        <w:rPr>
          <w:sz w:val="24"/>
          <w:szCs w:val="24"/>
        </w:rPr>
        <w:t>4 maart</w:t>
      </w:r>
      <w:r>
        <w:rPr>
          <w:sz w:val="24"/>
          <w:szCs w:val="24"/>
        </w:rPr>
        <w:t xml:space="preserve"> 202</w:t>
      </w:r>
      <w:r w:rsidR="005E0795">
        <w:rPr>
          <w:sz w:val="24"/>
          <w:szCs w:val="24"/>
        </w:rPr>
        <w:t>4</w:t>
      </w:r>
      <w:r>
        <w:rPr>
          <w:sz w:val="24"/>
          <w:szCs w:val="24"/>
        </w:rPr>
        <w:t xml:space="preserve"> van 17:00 tot 19:00 uur in lokaal 21a. </w:t>
      </w:r>
    </w:p>
    <w:p w14:paraId="4E9E0D19" w14:textId="77777777" w:rsidR="00877C3A" w:rsidRDefault="00877C3A">
      <w:pPr>
        <w:spacing w:line="240" w:lineRule="auto"/>
        <w:rPr>
          <w:color w:val="A6A6A6"/>
          <w:sz w:val="24"/>
          <w:szCs w:val="24"/>
        </w:rPr>
      </w:pPr>
    </w:p>
    <w:tbl>
      <w:tblPr>
        <w:tblStyle w:val="a"/>
        <w:tblW w:w="8789" w:type="dxa"/>
        <w:tblInd w:w="-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877C3A" w14:paraId="0427F485" w14:textId="77777777" w:rsidTr="2464947B">
        <w:trPr>
          <w:trHeight w:val="172"/>
        </w:trPr>
        <w:tc>
          <w:tcPr>
            <w:tcW w:w="878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567E" w14:textId="70DB3585" w:rsidR="00877C3A" w:rsidRDefault="002D3E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Agendapunt</w:t>
            </w:r>
          </w:p>
        </w:tc>
      </w:tr>
      <w:tr w:rsidR="00877C3A" w14:paraId="11CC0DC9" w14:textId="77777777" w:rsidTr="2464947B">
        <w:trPr>
          <w:trHeight w:val="172"/>
        </w:trPr>
        <w:tc>
          <w:tcPr>
            <w:tcW w:w="878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5681" w14:textId="319641AA" w:rsidR="00877C3A" w:rsidRDefault="002D3E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A6A6A6"/>
              </w:rPr>
            </w:pPr>
            <w:r>
              <w:rPr>
                <w:b/>
                <w:color w:val="000000"/>
              </w:rPr>
              <w:t>1. Opening</w:t>
            </w:r>
            <w:r>
              <w:rPr>
                <w:color w:val="000000"/>
              </w:rPr>
              <w:t xml:space="preserve"> </w:t>
            </w:r>
            <w:r w:rsidR="009D7A56">
              <w:rPr>
                <w:color w:val="000000"/>
              </w:rPr>
              <w:t>(om 17.08)</w:t>
            </w:r>
          </w:p>
          <w:p w14:paraId="1EEF5195" w14:textId="77777777" w:rsidR="00877C3A" w:rsidRDefault="00877C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A6A6A6"/>
              </w:rPr>
            </w:pPr>
          </w:p>
          <w:p w14:paraId="5E1975E0" w14:textId="358230FF" w:rsidR="00877C3A" w:rsidRDefault="002D3E7E">
            <w:pPr>
              <w:ind w:left="325"/>
              <w:rPr>
                <w:color w:val="A6A6A6"/>
                <w:sz w:val="24"/>
                <w:szCs w:val="24"/>
              </w:rPr>
            </w:pPr>
            <w:r>
              <w:t>Aanwezig</w:t>
            </w:r>
            <w:r>
              <w:rPr>
                <w:b/>
              </w:rPr>
              <w:t>:</w:t>
            </w:r>
            <w:r>
              <w:t xml:space="preserve"> Herbert</w:t>
            </w:r>
            <w:r w:rsidR="006E7363">
              <w:t xml:space="preserve"> (</w:t>
            </w:r>
            <w:r w:rsidR="00004522">
              <w:t xml:space="preserve">plaatsvervangend </w:t>
            </w:r>
            <w:r w:rsidR="006E7363">
              <w:t>voorzitter)</w:t>
            </w:r>
            <w:r>
              <w:t>, Karen, Robert</w:t>
            </w:r>
            <w:r w:rsidR="00014E9D">
              <w:t xml:space="preserve"> (notulist)</w:t>
            </w:r>
            <w:r>
              <w:t>, Joost, René</w:t>
            </w:r>
            <w:r w:rsidR="006E7363">
              <w:t>.</w:t>
            </w:r>
            <w:r w:rsidR="00BF3838">
              <w:br/>
              <w:t>Afwezig met kennisgeving: Ruisch</w:t>
            </w:r>
            <w:r w:rsidR="00584AF4">
              <w:t>, Ishaan</w:t>
            </w:r>
            <w:r w:rsidR="006E7363">
              <w:t>, Machiel</w:t>
            </w:r>
            <w:r w:rsidR="002868DB">
              <w:t>, Lisa</w:t>
            </w:r>
          </w:p>
        </w:tc>
      </w:tr>
      <w:tr w:rsidR="00877C3A" w14:paraId="4FF51E02" w14:textId="77777777" w:rsidTr="2464947B">
        <w:trPr>
          <w:trHeight w:val="354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91B7" w14:textId="6F30EB36" w:rsidR="00877C3A" w:rsidRDefault="002D3E7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5E0795">
              <w:rPr>
                <w:b/>
              </w:rPr>
              <w:t>Vaststellen notulen</w:t>
            </w:r>
          </w:p>
          <w:p w14:paraId="2797EE14" w14:textId="77777777" w:rsidR="00877C3A" w:rsidRDefault="002D3E7E">
            <w:pPr>
              <w:numPr>
                <w:ilvl w:val="0"/>
                <w:numId w:val="4"/>
              </w:numPr>
            </w:pPr>
            <w:r>
              <w:t>De notulen zijn doorgenomen en officieel vastgesteld.</w:t>
            </w:r>
          </w:p>
          <w:p w14:paraId="17B32DEA" w14:textId="4F34B37F" w:rsidR="00877C3A" w:rsidRDefault="7EE7315B">
            <w:pPr>
              <w:numPr>
                <w:ilvl w:val="0"/>
                <w:numId w:val="4"/>
              </w:numPr>
            </w:pPr>
            <w:r>
              <w:t>De actiepunten zijn doorgenomen en geüpdat</w:t>
            </w:r>
            <w:r w:rsidR="77205F16">
              <w:t xml:space="preserve">ete. </w:t>
            </w:r>
          </w:p>
        </w:tc>
      </w:tr>
      <w:tr w:rsidR="00877C3A" w14:paraId="3492970A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0ED1" w14:textId="12BCF653" w:rsidR="00877C3A" w:rsidRDefault="002D3E7E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74415" w:rsidRPr="00174415">
              <w:rPr>
                <w:b/>
              </w:rPr>
              <w:t>Beleidsstuk PTO-PTA ter bespreking en instemming</w:t>
            </w:r>
          </w:p>
          <w:p w14:paraId="193CDCE4" w14:textId="375FA144" w:rsidR="00D52B47" w:rsidRDefault="00862054" w:rsidP="00FE0407">
            <w:pPr>
              <w:numPr>
                <w:ilvl w:val="0"/>
                <w:numId w:val="7"/>
              </w:numPr>
            </w:pPr>
            <w:r>
              <w:t>Joost hoopt dat er een PTO voor alle leerjaren komt.</w:t>
            </w:r>
          </w:p>
          <w:p w14:paraId="1B005F40" w14:textId="4E197885" w:rsidR="00FE0407" w:rsidRDefault="00FE0407" w:rsidP="00FE0407">
            <w:pPr>
              <w:pStyle w:val="Lijstalinea"/>
              <w:numPr>
                <w:ilvl w:val="0"/>
                <w:numId w:val="7"/>
              </w:numPr>
            </w:pPr>
            <w:r w:rsidRPr="005024E5">
              <w:t>Lisa: PTO-PTA plan klinkt op</w:t>
            </w:r>
            <w:r w:rsidR="00495A7A">
              <w:t xml:space="preserve"> </w:t>
            </w:r>
            <w:r w:rsidRPr="005024E5">
              <w:t>zich goed, maar ik ben bang dat er op deze manier te veel druk komt te liggen op het laatste jaar.</w:t>
            </w:r>
            <w:r w:rsidR="00E12A06">
              <w:t xml:space="preserve"> Reactie: </w:t>
            </w:r>
            <w:r w:rsidR="00484898">
              <w:t xml:space="preserve">er staat niet formeel in dat er meer druk op jaar 6 komt. </w:t>
            </w:r>
          </w:p>
          <w:p w14:paraId="7852DB0F" w14:textId="77777777" w:rsidR="00FE0407" w:rsidRPr="006A6A89" w:rsidRDefault="00FE0407" w:rsidP="00FE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t xml:space="preserve">Robert: elk domein wordt éénmaal getoetst, zou moeten zijn: elke eindterm wordt éénmaal getoetst. De rest is het daarmee eens. </w:t>
            </w:r>
          </w:p>
          <w:p w14:paraId="2A41B477" w14:textId="14652B52" w:rsidR="007D1D99" w:rsidRDefault="00FE0407" w:rsidP="00FE0407">
            <w:pPr>
              <w:numPr>
                <w:ilvl w:val="0"/>
                <w:numId w:val="7"/>
              </w:numPr>
            </w:pPr>
            <w:r>
              <w:t>Herbert: noem</w:t>
            </w:r>
            <w:r w:rsidR="005E001B">
              <w:t>t</w:t>
            </w:r>
            <w:r>
              <w:t xml:space="preserve"> dat je in sommige gevallen moet kunnen afwijken van het maximaal aantal genoemde onderdelen van een PTO.</w:t>
            </w:r>
          </w:p>
          <w:p w14:paraId="21B4EA70" w14:textId="0F1D3978" w:rsidR="00F65D96" w:rsidRDefault="00541D4B" w:rsidP="00FE0407">
            <w:pPr>
              <w:numPr>
                <w:ilvl w:val="0"/>
                <w:numId w:val="7"/>
              </w:numPr>
            </w:pPr>
            <w:r>
              <w:t xml:space="preserve">Er wordt unaniem voor gestemd. </w:t>
            </w:r>
          </w:p>
        </w:tc>
      </w:tr>
      <w:tr w:rsidR="00877C3A" w14:paraId="0B3085D1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37FE" w14:textId="493D495B" w:rsidR="00877C3A" w:rsidRDefault="002D3E7E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i/>
              </w:rPr>
              <w:t xml:space="preserve"> </w:t>
            </w:r>
            <w:r w:rsidR="0003216F" w:rsidRPr="0003216F">
              <w:rPr>
                <w:b/>
                <w:iCs/>
              </w:rPr>
              <w:t>Toetsbeleid ter bespreking en instemming</w:t>
            </w:r>
          </w:p>
          <w:p w14:paraId="6A3E9E2D" w14:textId="77777777" w:rsidR="004D0D37" w:rsidRDefault="00A21066" w:rsidP="00625B58">
            <w:pPr>
              <w:pStyle w:val="Lijstalinea"/>
              <w:numPr>
                <w:ilvl w:val="0"/>
                <w:numId w:val="9"/>
              </w:numPr>
            </w:pPr>
            <w:r>
              <w:t xml:space="preserve">We zijn positief over </w:t>
            </w:r>
            <w:r w:rsidR="00D74C64">
              <w:t xml:space="preserve">de stappen die gezet zijn na de vorige vergadering en vinden de antwoorden/reacties op </w:t>
            </w:r>
            <w:r w:rsidR="007E6FDD">
              <w:t xml:space="preserve">de opmerkingen helder. </w:t>
            </w:r>
            <w:r w:rsidR="005A78D7">
              <w:t xml:space="preserve"> </w:t>
            </w:r>
          </w:p>
          <w:p w14:paraId="0E7C0D5D" w14:textId="72225087" w:rsidR="00862054" w:rsidRDefault="00862054" w:rsidP="00625B58">
            <w:pPr>
              <w:pStyle w:val="Lijstalinea"/>
              <w:numPr>
                <w:ilvl w:val="0"/>
                <w:numId w:val="9"/>
              </w:numPr>
            </w:pPr>
            <w:r>
              <w:t xml:space="preserve">René hoopt dat er ook afspraken komen over hoe en wanneer cijfers met leerlingen gedeeld worden. </w:t>
            </w:r>
            <w:r w:rsidR="005D514A">
              <w:t xml:space="preserve">We bespreken dat dit niet in het toetsbeleid komt, maar dat het goed is hier afspraken over te maken. </w:t>
            </w:r>
          </w:p>
          <w:p w14:paraId="3AA5F18D" w14:textId="337B8B58" w:rsidR="00536A51" w:rsidRDefault="00536A51" w:rsidP="00625B58">
            <w:pPr>
              <w:pStyle w:val="Lijstalinea"/>
              <w:numPr>
                <w:ilvl w:val="0"/>
                <w:numId w:val="9"/>
              </w:numPr>
            </w:pPr>
            <w:r>
              <w:t>Er wordt unaniem voor het toetsbeleid gestemd</w:t>
            </w:r>
            <w:r w:rsidR="006058F3">
              <w:t xml:space="preserve">. </w:t>
            </w:r>
          </w:p>
        </w:tc>
      </w:tr>
      <w:tr w:rsidR="00492B1A" w14:paraId="7C2B26D6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DF18" w14:textId="77777777" w:rsidR="00492B1A" w:rsidRDefault="00492B1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492B1A">
              <w:rPr>
                <w:b/>
              </w:rPr>
              <w:t>Aanpassing lessentabel gamma jaar 3 ter instemming</w:t>
            </w:r>
          </w:p>
          <w:p w14:paraId="3623D922" w14:textId="77777777" w:rsidR="006A6A89" w:rsidRPr="009C34B3" w:rsidRDefault="00A14E32" w:rsidP="005024E5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>
              <w:t>We bespreken de roosterbaarheid van dit voorstel en vragen ons af of er niet een grote werkdruk voor docenten komt die gamma in het tweede halfjaar gaa</w:t>
            </w:r>
            <w:r w:rsidR="00294949">
              <w:t xml:space="preserve">n geven. </w:t>
            </w:r>
            <w:r w:rsidR="0080259E">
              <w:t xml:space="preserve">We geven de sectie gamma terug om goed te kijken naar de lesverdeling, omdat hier geen prioriteit aan gegeven kan worden in het rooster. </w:t>
            </w:r>
          </w:p>
          <w:p w14:paraId="744E554B" w14:textId="409D3EF0" w:rsidR="009C34B3" w:rsidRDefault="009C34B3" w:rsidP="005024E5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>
              <w:t xml:space="preserve">We stemmen unaniem in, onder voorwaarde dat er geen </w:t>
            </w:r>
            <w:r w:rsidR="0027175B">
              <w:t xml:space="preserve">negatieve belasting </w:t>
            </w:r>
            <w:r w:rsidR="002D2DE8">
              <w:t xml:space="preserve">voor </w:t>
            </w:r>
            <w:r w:rsidR="0027175B">
              <w:t xml:space="preserve">het rooster </w:t>
            </w:r>
            <w:r w:rsidR="002D2DE8">
              <w:t xml:space="preserve">uit komt. </w:t>
            </w:r>
          </w:p>
        </w:tc>
      </w:tr>
      <w:tr w:rsidR="00877C3A" w14:paraId="3D2925BF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635D" w14:textId="2F28364D" w:rsidR="00877C3A" w:rsidRDefault="00492B1A">
            <w:pPr>
              <w:rPr>
                <w:b/>
              </w:rPr>
            </w:pPr>
            <w:r>
              <w:rPr>
                <w:b/>
              </w:rPr>
              <w:t>6</w:t>
            </w:r>
            <w:r w:rsidR="002D3E7E">
              <w:rPr>
                <w:b/>
              </w:rPr>
              <w:t xml:space="preserve">. </w:t>
            </w:r>
            <w:r w:rsidR="00AF3465" w:rsidRPr="00AF3465">
              <w:rPr>
                <w:b/>
              </w:rPr>
              <w:t>Professionaliseringplan ter bespreking en instemming (alleen door pdr)</w:t>
            </w:r>
          </w:p>
          <w:p w14:paraId="42C69C12" w14:textId="68CB31A1" w:rsidR="00346987" w:rsidRDefault="00346987">
            <w:pPr>
              <w:numPr>
                <w:ilvl w:val="0"/>
                <w:numId w:val="2"/>
              </w:numPr>
            </w:pPr>
            <w:r>
              <w:t>Het document is een mooie start, maar voelt nog niet af. We hebben vraagtekens bij de totstandkoming ervan: is er voldoende feedback geweest?</w:t>
            </w:r>
          </w:p>
          <w:p w14:paraId="55473998" w14:textId="77777777" w:rsidR="008A168E" w:rsidRDefault="00346987">
            <w:pPr>
              <w:numPr>
                <w:ilvl w:val="0"/>
                <w:numId w:val="2"/>
              </w:numPr>
            </w:pPr>
            <w:r>
              <w:t xml:space="preserve">Is leerKRACHT een scholing of een methodiek; scholen we iedere nieuwe collega hierin </w:t>
            </w:r>
            <w:r w:rsidR="00005773">
              <w:t>bij met een cursus?</w:t>
            </w:r>
          </w:p>
          <w:p w14:paraId="42A5A14A" w14:textId="2C9072EC" w:rsidR="00005773" w:rsidRPr="00CC0607" w:rsidRDefault="00005773">
            <w:pPr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lastRenderedPageBreak/>
              <w:t xml:space="preserve">De passage “Voorstel zou zijn om minstens twee studiedagen in het teken van professionalisering te laten staan” impliceert dat studiedagen ook iets anders dan momenten van professionalisering </w:t>
            </w:r>
            <w:r w:rsidR="00CC0607">
              <w:rPr>
                <w:sz w:val="23"/>
                <w:szCs w:val="23"/>
              </w:rPr>
              <w:t>kunnen zijn. Dat lijkt ons onwenselijk</w:t>
            </w:r>
            <w:r w:rsidR="00EA1ECD">
              <w:rPr>
                <w:sz w:val="23"/>
                <w:szCs w:val="23"/>
              </w:rPr>
              <w:t xml:space="preserve">. Studiedagen zijn er voor professionalisering. </w:t>
            </w:r>
          </w:p>
          <w:p w14:paraId="355A156A" w14:textId="6E366AE0" w:rsidR="00CC0607" w:rsidRPr="00773F63" w:rsidRDefault="00CC0607">
            <w:pPr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t xml:space="preserve">We missen een duidelijk plan voor professionalisering van </w:t>
            </w:r>
            <w:r w:rsidR="00A931B4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OOP-ers, </w:t>
            </w:r>
            <w:r w:rsidR="00A931B4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directie en </w:t>
            </w:r>
            <w:r w:rsidR="00A931B4">
              <w:rPr>
                <w:sz w:val="23"/>
                <w:szCs w:val="23"/>
              </w:rPr>
              <w:t xml:space="preserve">3. </w:t>
            </w:r>
            <w:r w:rsidR="00773F63">
              <w:rPr>
                <w:sz w:val="23"/>
                <w:szCs w:val="23"/>
              </w:rPr>
              <w:t xml:space="preserve">ervaren collega’s die alle pijlers hebben gevolgd. </w:t>
            </w:r>
          </w:p>
          <w:p w14:paraId="7BAF07AE" w14:textId="77777777" w:rsidR="00773F63" w:rsidRPr="008B7747" w:rsidRDefault="00773F63">
            <w:pPr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t>We missen welke afspraken er zijn; wanneer krijg je v</w:t>
            </w:r>
            <w:r w:rsidR="0075318D">
              <w:rPr>
                <w:sz w:val="23"/>
                <w:szCs w:val="23"/>
              </w:rPr>
              <w:t>erlof voor individuele scholing</w:t>
            </w:r>
            <w:r w:rsidR="001A4FFB">
              <w:rPr>
                <w:sz w:val="23"/>
                <w:szCs w:val="23"/>
              </w:rPr>
              <w:t xml:space="preserve"> (welke voorwaarden horen hierbij)</w:t>
            </w:r>
            <w:r w:rsidR="0075318D">
              <w:rPr>
                <w:sz w:val="23"/>
                <w:szCs w:val="23"/>
              </w:rPr>
              <w:t xml:space="preserve"> en wanneer ben je verplicht te komen naar scholing op vrije dagen? </w:t>
            </w:r>
            <w:r w:rsidR="001A4FFB">
              <w:rPr>
                <w:sz w:val="23"/>
                <w:szCs w:val="23"/>
              </w:rPr>
              <w:t>Geldt deze verplichting voor alle pijlers?</w:t>
            </w:r>
            <w:r w:rsidR="00EA1ECD">
              <w:rPr>
                <w:sz w:val="23"/>
                <w:szCs w:val="23"/>
              </w:rPr>
              <w:t xml:space="preserve"> Hoe vrijblijvend is het wel/niet volgen van individuele scholing. </w:t>
            </w:r>
          </w:p>
          <w:p w14:paraId="546BD72E" w14:textId="77777777" w:rsidR="008B7747" w:rsidRPr="00F14EFA" w:rsidRDefault="008B7747">
            <w:pPr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t xml:space="preserve">We missen </w:t>
            </w:r>
            <w:r w:rsidR="00641360">
              <w:rPr>
                <w:sz w:val="23"/>
                <w:szCs w:val="23"/>
              </w:rPr>
              <w:t xml:space="preserve">een invulling van de </w:t>
            </w:r>
            <w:r w:rsidR="00641360" w:rsidRPr="00641360">
              <w:rPr>
                <w:sz w:val="23"/>
                <w:szCs w:val="23"/>
              </w:rPr>
              <w:t>Professionalisering basisvaardigheden en curriculumherziening</w:t>
            </w:r>
            <w:r w:rsidR="00641360">
              <w:rPr>
                <w:sz w:val="23"/>
                <w:szCs w:val="23"/>
              </w:rPr>
              <w:t xml:space="preserve"> (CAO Artikel 16.10)</w:t>
            </w:r>
            <w:r w:rsidR="00304B63">
              <w:rPr>
                <w:sz w:val="23"/>
                <w:szCs w:val="23"/>
              </w:rPr>
              <w:t xml:space="preserve">, </w:t>
            </w:r>
            <w:r w:rsidR="009175B3">
              <w:rPr>
                <w:sz w:val="23"/>
                <w:szCs w:val="23"/>
              </w:rPr>
              <w:t xml:space="preserve">maar daar moet eerst een plan voor gemaakt worden, voordat het in dit plan kan komen. </w:t>
            </w:r>
          </w:p>
          <w:p w14:paraId="505738C1" w14:textId="5B5E9D34" w:rsidR="00F14EFA" w:rsidRDefault="00F14EFA">
            <w:pPr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  <w:t xml:space="preserve">We vinden het te vroeg om nu over dit plan te stemmen. </w:t>
            </w:r>
            <w:r w:rsidR="004F61E5">
              <w:rPr>
                <w:sz w:val="23"/>
                <w:szCs w:val="23"/>
              </w:rPr>
              <w:t xml:space="preserve">We raden aan om de verschillende onderdelen nog te concretiseren. </w:t>
            </w:r>
          </w:p>
        </w:tc>
      </w:tr>
      <w:tr w:rsidR="00AF3465" w14:paraId="4D18E37F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1F70" w14:textId="77777777" w:rsidR="00AF3465" w:rsidRDefault="00492B1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ED2451">
              <w:rPr>
                <w:b/>
              </w:rPr>
              <w:t xml:space="preserve">. </w:t>
            </w:r>
            <w:r w:rsidR="00ED2451" w:rsidRPr="00ED2451">
              <w:rPr>
                <w:b/>
              </w:rPr>
              <w:t>Procedure grensoverschrijdend gedrag</w:t>
            </w:r>
          </w:p>
          <w:p w14:paraId="6B58EA14" w14:textId="78DCB6B4" w:rsidR="006C2B6C" w:rsidRPr="00006E14" w:rsidRDefault="00E82692" w:rsidP="00006E14">
            <w:pPr>
              <w:numPr>
                <w:ilvl w:val="0"/>
                <w:numId w:val="2"/>
              </w:numPr>
              <w:rPr>
                <w:bCs/>
              </w:rPr>
            </w:pPr>
            <w:r w:rsidRPr="00E82692">
              <w:rPr>
                <w:bCs/>
              </w:rPr>
              <w:t xml:space="preserve">Als deelraad vragen we ons af of er een procedure </w:t>
            </w:r>
            <w:r w:rsidR="001E2A40">
              <w:rPr>
                <w:bCs/>
              </w:rPr>
              <w:t>bestaat</w:t>
            </w:r>
            <w:r w:rsidRPr="00E82692">
              <w:rPr>
                <w:bCs/>
              </w:rPr>
              <w:t xml:space="preserve"> bij meldingen van grensoverschrijdend gedrag. Joost gaat achterhalen of deze op papier staat. </w:t>
            </w:r>
          </w:p>
        </w:tc>
      </w:tr>
      <w:tr w:rsidR="00877C3A" w14:paraId="1E7E0688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DDDC" w14:textId="1F21097A" w:rsidR="00877C3A" w:rsidRDefault="00492B1A">
            <w:pPr>
              <w:rPr>
                <w:b/>
              </w:rPr>
            </w:pPr>
            <w:r>
              <w:rPr>
                <w:b/>
              </w:rPr>
              <w:t>8</w:t>
            </w:r>
            <w:r w:rsidR="002D3E7E">
              <w:rPr>
                <w:b/>
              </w:rPr>
              <w:t>. Mededelingen</w:t>
            </w:r>
          </w:p>
          <w:p w14:paraId="1FE13A15" w14:textId="6BE77B76" w:rsidR="00877C3A" w:rsidRDefault="00067430">
            <w:pPr>
              <w:numPr>
                <w:ilvl w:val="0"/>
                <w:numId w:val="3"/>
              </w:numPr>
            </w:pPr>
            <w:r>
              <w:t xml:space="preserve">Verkiezingscommissie bestaande uit Machiel en Robert </w:t>
            </w:r>
            <w:r w:rsidR="00672086">
              <w:t xml:space="preserve">zullen verkiezingen voor twee zetels van de PDR organiseren. Herbert stelt zich weer verkiesbaar en Karen gaat ons verlaten. </w:t>
            </w:r>
          </w:p>
        </w:tc>
      </w:tr>
      <w:tr w:rsidR="00877C3A" w14:paraId="15D6A66B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4D25" w14:textId="1B54B77F" w:rsidR="00877C3A" w:rsidRDefault="00492B1A">
            <w:pPr>
              <w:rPr>
                <w:b/>
              </w:rPr>
            </w:pPr>
            <w:r>
              <w:rPr>
                <w:b/>
              </w:rPr>
              <w:t>9</w:t>
            </w:r>
            <w:r w:rsidR="002D3E7E">
              <w:rPr>
                <w:b/>
              </w:rPr>
              <w:t>. Rondvraag</w:t>
            </w:r>
          </w:p>
          <w:p w14:paraId="0F1E5012" w14:textId="63782C20" w:rsidR="00FE70A2" w:rsidRDefault="009F7482" w:rsidP="00073587">
            <w:pPr>
              <w:numPr>
                <w:ilvl w:val="0"/>
                <w:numId w:val="1"/>
              </w:numPr>
            </w:pPr>
            <w:r>
              <w:t xml:space="preserve">Ruisch </w:t>
            </w:r>
            <w:r w:rsidR="00F6714F">
              <w:t xml:space="preserve">geeft aan dat het fijn is als er een jaaragenda </w:t>
            </w:r>
            <w:r w:rsidR="00855E9E">
              <w:t xml:space="preserve">voor de deelraad </w:t>
            </w:r>
            <w:r w:rsidR="00F6714F">
              <w:t>komt</w:t>
            </w:r>
            <w:r w:rsidR="008463E4">
              <w:t xml:space="preserve">, actiepunt voor de volgende keer. </w:t>
            </w:r>
          </w:p>
          <w:p w14:paraId="0923ABBE" w14:textId="3E949500" w:rsidR="002B5B80" w:rsidRDefault="002B5B80" w:rsidP="00073587">
            <w:pPr>
              <w:numPr>
                <w:ilvl w:val="0"/>
                <w:numId w:val="1"/>
              </w:numPr>
            </w:pPr>
            <w:r>
              <w:t xml:space="preserve">Robert geeft aan dat er zonder invulling van de afrondingsdagen te weinig lesdagen </w:t>
            </w:r>
            <w:r w:rsidR="00855E9E">
              <w:t xml:space="preserve">in dit jaar zijn. Joost gaat dit checken. </w:t>
            </w:r>
          </w:p>
          <w:p w14:paraId="3A2418C2" w14:textId="5B598176" w:rsidR="00100B0F" w:rsidRDefault="00100B0F" w:rsidP="00073587">
            <w:pPr>
              <w:numPr>
                <w:ilvl w:val="0"/>
                <w:numId w:val="1"/>
              </w:numPr>
            </w:pPr>
            <w:r>
              <w:t>Rene vraagt o</w:t>
            </w:r>
            <w:r w:rsidR="002B5B80">
              <w:t xml:space="preserve">f we nog iets met de pilot verkorte onderwijstijd hebben gedaan. Joost antwoordt van niet. </w:t>
            </w:r>
          </w:p>
        </w:tc>
      </w:tr>
      <w:tr w:rsidR="00877C3A" w14:paraId="0AD97EDD" w14:textId="77777777" w:rsidTr="2464947B">
        <w:trPr>
          <w:trHeight w:val="233"/>
        </w:trPr>
        <w:tc>
          <w:tcPr>
            <w:tcW w:w="8789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0579" w14:textId="6350354C" w:rsidR="00877C3A" w:rsidRDefault="00492B1A">
            <w:pPr>
              <w:rPr>
                <w:b/>
              </w:rPr>
            </w:pPr>
            <w:r>
              <w:rPr>
                <w:b/>
              </w:rPr>
              <w:t>10</w:t>
            </w:r>
            <w:r w:rsidR="002D3E7E">
              <w:rPr>
                <w:b/>
              </w:rPr>
              <w:t>. Sluiting</w:t>
            </w:r>
          </w:p>
          <w:p w14:paraId="2FCDF269" w14:textId="16275DD4" w:rsidR="00877C3A" w:rsidRDefault="002D3E7E">
            <w:r>
              <w:t>19:</w:t>
            </w:r>
            <w:r w:rsidR="00100B0F">
              <w:t>0</w:t>
            </w:r>
            <w:r>
              <w:t>2</w:t>
            </w:r>
          </w:p>
        </w:tc>
      </w:tr>
    </w:tbl>
    <w:p w14:paraId="54E49A28" w14:textId="77777777" w:rsidR="00877C3A" w:rsidRDefault="00877C3A">
      <w:pPr>
        <w:rPr>
          <w:rFonts w:ascii="Calibri" w:eastAsia="Calibri" w:hAnsi="Calibri" w:cs="Calibri"/>
        </w:rPr>
        <w:sectPr w:rsidR="00877C3A">
          <w:headerReference w:type="default" r:id="rId12"/>
          <w:pgSz w:w="11909" w:h="16834"/>
          <w:pgMar w:top="1440" w:right="1440" w:bottom="1440" w:left="1440" w:header="360" w:footer="708" w:gutter="0"/>
          <w:pgNumType w:start="1"/>
          <w:cols w:space="708"/>
        </w:sectPr>
      </w:pPr>
    </w:p>
    <w:p w14:paraId="60FAE15F" w14:textId="6C9EDD50" w:rsidR="00877C3A" w:rsidRDefault="002D3E7E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A</w:t>
      </w:r>
      <w:r w:rsidR="003961C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tiepunten</w:t>
      </w:r>
    </w:p>
    <w:tbl>
      <w:tblPr>
        <w:tblStyle w:val="a0"/>
        <w:tblW w:w="14317" w:type="dxa"/>
        <w:tblInd w:w="-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52"/>
        <w:gridCol w:w="4986"/>
        <w:gridCol w:w="1701"/>
        <w:gridCol w:w="992"/>
        <w:gridCol w:w="5386"/>
      </w:tblGrid>
      <w:tr w:rsidR="00877C3A" w14:paraId="59FB6AF1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E87C" w14:textId="77777777" w:rsidR="00877C3A" w:rsidRDefault="002D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Datum.Nr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14:paraId="387790E6" w14:textId="52A06A07" w:rsidR="00877C3A" w:rsidRDefault="002D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90585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tie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14:paraId="5DFE95B4" w14:textId="77777777" w:rsidR="00877C3A" w:rsidRDefault="002D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Houder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14:paraId="0AC2058B" w14:textId="77777777" w:rsidR="00877C3A" w:rsidRDefault="002D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14:paraId="505B4F3B" w14:textId="77777777" w:rsidR="00877C3A" w:rsidRDefault="002D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Opmerking</w:t>
            </w:r>
          </w:p>
        </w:tc>
      </w:tr>
      <w:tr w:rsidR="00877C3A" w14:paraId="616D80D4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7798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20230530.1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F2C61B" w14:textId="77777777" w:rsidR="00877C3A" w:rsidRDefault="002D3E7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gebruikte boeken bespreken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A6C304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Joost, Lisa, Ishaan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9435B0" w14:textId="6B7DAC46" w:rsidR="00877C3A" w:rsidRDefault="005A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D3E7E">
              <w:rPr>
                <w:sz w:val="18"/>
                <w:szCs w:val="18"/>
              </w:rPr>
              <w:t>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DC747B" w14:textId="12F3E319" w:rsidR="00877C3A" w:rsidRDefault="00D30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betrekt Joost</w:t>
            </w:r>
            <w:r w:rsidR="003961CF">
              <w:rPr>
                <w:sz w:val="18"/>
                <w:szCs w:val="18"/>
              </w:rPr>
              <w:t xml:space="preserve"> en de</w:t>
            </w:r>
            <w:r w:rsidR="002D3E7E">
              <w:rPr>
                <w:sz w:val="18"/>
                <w:szCs w:val="18"/>
              </w:rPr>
              <w:t xml:space="preserve"> leerlingenraad</w:t>
            </w:r>
            <w:r w:rsidR="003961CF">
              <w:rPr>
                <w:sz w:val="18"/>
                <w:szCs w:val="18"/>
              </w:rPr>
              <w:t xml:space="preserve"> </w:t>
            </w:r>
            <w:r w:rsidR="007127E3">
              <w:rPr>
                <w:sz w:val="18"/>
                <w:szCs w:val="18"/>
              </w:rPr>
              <w:t>uiterlijk op 25 maart</w:t>
            </w:r>
          </w:p>
        </w:tc>
      </w:tr>
      <w:tr w:rsidR="00877C3A" w14:paraId="37959E35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9495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20230530.9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C9ECB9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Arjen vragen waar de bovenschools ingehouden NPO-gelden aan zijn uitgegeven.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8B51D1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Herbert, Machiel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3CEAC40" w14:textId="6D2EF846" w:rsidR="00877C3A" w:rsidRDefault="005A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D3E7E">
              <w:rPr>
                <w:sz w:val="18"/>
                <w:szCs w:val="18"/>
              </w:rPr>
              <w:t>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B2C752" w14:textId="357DF46F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Machiel </w:t>
            </w:r>
            <w:r w:rsidR="00747694">
              <w:rPr>
                <w:sz w:val="18"/>
                <w:szCs w:val="18"/>
              </w:rPr>
              <w:t xml:space="preserve">vraagt </w:t>
            </w:r>
            <w:r w:rsidR="009A0275">
              <w:rPr>
                <w:sz w:val="18"/>
                <w:szCs w:val="18"/>
              </w:rPr>
              <w:t>of er uitleg kan komen hoe de onderdelen bij de menukaart passen van NPO en agendeert dit voor de volgende vergadering.</w:t>
            </w:r>
          </w:p>
        </w:tc>
      </w:tr>
      <w:tr w:rsidR="00877C3A" w14:paraId="277582FE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7420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20230925.2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D392C5" w14:textId="252C0720" w:rsidR="00877C3A" w:rsidRDefault="1517B6E1">
            <w:pPr>
              <w:rPr>
                <w:sz w:val="18"/>
                <w:szCs w:val="18"/>
              </w:rPr>
            </w:pPr>
            <w:r w:rsidRPr="2464947B">
              <w:rPr>
                <w:sz w:val="18"/>
                <w:szCs w:val="18"/>
              </w:rPr>
              <w:t>Het huishoudelijk reglement</w:t>
            </w:r>
            <w:r w:rsidR="232FCC7A" w:rsidRPr="2464947B">
              <w:rPr>
                <w:sz w:val="18"/>
                <w:szCs w:val="18"/>
              </w:rPr>
              <w:t xml:space="preserve"> en jaarplanning</w:t>
            </w:r>
            <w:r w:rsidRPr="2464947B">
              <w:rPr>
                <w:sz w:val="18"/>
                <w:szCs w:val="18"/>
              </w:rPr>
              <w:t xml:space="preserve"> op teams zetten, hier gaat Ruisch naar kijken.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B24A50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Machiel, Ruisch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D9B920" w14:textId="77777777" w:rsidR="00877C3A" w:rsidRDefault="002D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9FE735" w14:textId="1E14204D" w:rsidR="00877C3A" w:rsidRDefault="00BB4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de volgende vergadering wordt een concept-huishoudelijk reglement gedeeld. </w:t>
            </w:r>
          </w:p>
        </w:tc>
      </w:tr>
      <w:tr w:rsidR="000C591C" w14:paraId="0A83D64C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2294" w14:textId="77DBA750" w:rsidR="000C591C" w:rsidRDefault="000C5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</w:t>
            </w:r>
            <w:r w:rsidR="0027378C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.</w:t>
            </w:r>
            <w:r w:rsidR="0027378C">
              <w:rPr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328C04" w14:textId="1E1E3EC0" w:rsidR="000C591C" w:rsidRDefault="00273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Communicatie </w:t>
            </w:r>
            <w:r w:rsidR="000C591C">
              <w:rPr>
                <w:sz w:val="18"/>
                <w:szCs w:val="18"/>
              </w:rPr>
              <w:t xml:space="preserve">over </w:t>
            </w:r>
            <w:r w:rsidR="00DD4301">
              <w:rPr>
                <w:sz w:val="18"/>
                <w:szCs w:val="18"/>
              </w:rPr>
              <w:t>bezuinigingsopdracht</w:t>
            </w:r>
            <w:r>
              <w:rPr>
                <w:sz w:val="18"/>
                <w:szCs w:val="18"/>
              </w:rPr>
              <w:t xml:space="preserve"> naar ouders en leerlingen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323FDB" w14:textId="40AE8E44" w:rsidR="000C591C" w:rsidRDefault="000C5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C89C8F" w14:textId="07B35442" w:rsidR="000C591C" w:rsidRDefault="000C5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2AF84A" w14:textId="66E501C1" w:rsidR="000C591C" w:rsidRDefault="00273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Communiceren dát er een bezuinigingsopdracht ligt en later communicatie over wat de bezuinigingen gaan zijn.</w:t>
            </w:r>
          </w:p>
        </w:tc>
      </w:tr>
      <w:tr w:rsidR="009175B3" w14:paraId="136E79A6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9D07" w14:textId="22D12576" w:rsidR="009175B3" w:rsidRDefault="0090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20240304.2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C811DA" w14:textId="057F4FFE" w:rsidR="009175B3" w:rsidRDefault="0090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Achterhalen hoe we invulling gaan geven en mogen geven </w:t>
            </w:r>
            <w:r w:rsidRPr="00900ADB">
              <w:rPr>
                <w:sz w:val="18"/>
                <w:szCs w:val="18"/>
              </w:rPr>
              <w:t>een invulling van de Professionalisering basisvaardigheden en curriculumherziening (CAO Artikel 16.10)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6198DC" w14:textId="1807EEF9" w:rsidR="009175B3" w:rsidRDefault="0090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320065" w14:textId="36F6874E" w:rsidR="009175B3" w:rsidRDefault="0090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45FFAE" w14:textId="582E1029" w:rsidR="009175B3" w:rsidRDefault="0090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Eerste stap is: achterhalen of dit schoolbreed of VOvA-breed moet. </w:t>
            </w:r>
          </w:p>
        </w:tc>
      </w:tr>
      <w:tr w:rsidR="005859CC" w14:paraId="52AAEB70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DF09" w14:textId="03E70273" w:rsidR="005859CC" w:rsidRDefault="00585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20240304.3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252673" w14:textId="4F2FD087" w:rsidR="005859CC" w:rsidRDefault="001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 melding grensoverschrijdend gedrag </w:t>
            </w:r>
            <w:r w:rsidR="00067430">
              <w:rPr>
                <w:sz w:val="18"/>
                <w:szCs w:val="18"/>
              </w:rPr>
              <w:t>toesturen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40DCDF" w14:textId="0590EA8E" w:rsidR="005859CC" w:rsidRDefault="00067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6641B6" w14:textId="54A7AF7A" w:rsidR="005859CC" w:rsidRDefault="00067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F3AFC5" w14:textId="5E0C11F4" w:rsidR="005859CC" w:rsidRDefault="005859CC">
            <w:pPr>
              <w:rPr>
                <w:sz w:val="18"/>
                <w:szCs w:val="18"/>
              </w:rPr>
            </w:pPr>
            <w:r w:rsidRPr="005859CC">
              <w:rPr>
                <w:sz w:val="18"/>
                <w:szCs w:val="18"/>
              </w:rPr>
              <w:t>Joost gaat achterhalen of deze op papier staat.</w:t>
            </w:r>
          </w:p>
        </w:tc>
      </w:tr>
      <w:tr w:rsidR="00F6714F" w14:paraId="647FA0F4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5695" w14:textId="33AB71BC" w:rsidR="00F6714F" w:rsidRDefault="00F6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20240304.4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1E5B43" w14:textId="768FF878" w:rsidR="00F6714F" w:rsidRDefault="00F6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Organiseren verkiezingen PDR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9FD79C" w14:textId="6D07A1CC" w:rsidR="00F6714F" w:rsidRDefault="00F6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Machiel en Robert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1F2CF9" w14:textId="46505679" w:rsidR="00F6714F" w:rsidRDefault="00F6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0D3A3B" w14:textId="5CB0E2CE" w:rsidR="00F6714F" w:rsidRPr="005859CC" w:rsidRDefault="0037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Herbert stelt zich weer herkiesbaar. Oproep in de weekmemo.</w:t>
            </w:r>
          </w:p>
        </w:tc>
      </w:tr>
      <w:tr w:rsidR="00F6714F" w14:paraId="47937411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8C63" w14:textId="011B30C0" w:rsidR="00F6714F" w:rsidRDefault="008A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20240304.5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A07E77" w14:textId="1F6EFEC9" w:rsidR="00F6714F" w:rsidRDefault="00E64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Voorstel voor jaarplanning</w:t>
            </w:r>
            <w:r w:rsidR="008A5A35">
              <w:rPr>
                <w:sz w:val="18"/>
                <w:szCs w:val="18"/>
              </w:rPr>
              <w:t xml:space="preserve"> deelraad</w:t>
            </w:r>
            <w:r>
              <w:rPr>
                <w:sz w:val="18"/>
                <w:szCs w:val="18"/>
              </w:rPr>
              <w:t xml:space="preserve"> (iom Joost) 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208686" w14:textId="53E0489F" w:rsidR="00F6714F" w:rsidRDefault="00E64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Machiel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D5C714" w14:textId="0DD50DA1" w:rsidR="00F6714F" w:rsidRDefault="008A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43229B" w14:textId="078AAC2D" w:rsidR="00F6714F" w:rsidRPr="005859CC" w:rsidRDefault="008A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 de volgende vergadering</w:t>
            </w:r>
          </w:p>
        </w:tc>
      </w:tr>
      <w:tr w:rsidR="008A5A35" w14:paraId="0AF5F451" w14:textId="77777777" w:rsidTr="2464947B">
        <w:trPr>
          <w:trHeight w:val="172"/>
        </w:trPr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E826" w14:textId="71CEA4CB" w:rsidR="008A5A35" w:rsidRDefault="008A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20240304.6</w:t>
            </w:r>
          </w:p>
        </w:tc>
        <w:tc>
          <w:tcPr>
            <w:tcW w:w="49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A4C08A" w14:textId="73F875F5" w:rsidR="008A5A35" w:rsidRDefault="0084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189 lesdagen; voldoen we daar nu aan 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7B3397" w14:textId="5AB731F9" w:rsidR="008A5A35" w:rsidRDefault="00300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9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77104E" w14:textId="696228DC" w:rsidR="008A5A35" w:rsidRDefault="00300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5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B9621E" w14:textId="014531E9" w:rsidR="008A5A35" w:rsidRDefault="0084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Hebben we voldoende lesdagen (189) of moeten we een invulling voor de afrondingsdagen bedenken</w:t>
            </w:r>
          </w:p>
        </w:tc>
      </w:tr>
    </w:tbl>
    <w:p w14:paraId="4A689664" w14:textId="77777777" w:rsidR="00877C3A" w:rsidRDefault="00877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6A6A6"/>
          <w:sz w:val="20"/>
          <w:szCs w:val="20"/>
        </w:rPr>
      </w:pPr>
    </w:p>
    <w:sectPr w:rsidR="00877C3A">
      <w:pgSz w:w="16834" w:h="11909" w:orient="landscape"/>
      <w:pgMar w:top="1440" w:right="1440" w:bottom="1440" w:left="1440" w:header="35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5AC2" w14:textId="77777777" w:rsidR="008633FD" w:rsidRDefault="008633FD">
      <w:pPr>
        <w:spacing w:line="240" w:lineRule="auto"/>
      </w:pPr>
      <w:r>
        <w:separator/>
      </w:r>
    </w:p>
  </w:endnote>
  <w:endnote w:type="continuationSeparator" w:id="0">
    <w:p w14:paraId="5F7255EC" w14:textId="77777777" w:rsidR="008633FD" w:rsidRDefault="0086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030D" w14:textId="77777777" w:rsidR="008633FD" w:rsidRDefault="008633FD">
      <w:pPr>
        <w:spacing w:line="240" w:lineRule="auto"/>
      </w:pPr>
      <w:r>
        <w:separator/>
      </w:r>
    </w:p>
  </w:footnote>
  <w:footnote w:type="continuationSeparator" w:id="0">
    <w:p w14:paraId="564468E2" w14:textId="77777777" w:rsidR="008633FD" w:rsidRDefault="0086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477" w14:textId="77777777" w:rsidR="00877C3A" w:rsidRDefault="00877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BB1"/>
    <w:multiLevelType w:val="multilevel"/>
    <w:tmpl w:val="B80E9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815249"/>
    <w:multiLevelType w:val="multilevel"/>
    <w:tmpl w:val="E29AD2E2"/>
    <w:lvl w:ilvl="0">
      <w:start w:val="1"/>
      <w:numFmt w:val="bullet"/>
      <w:lvlText w:val="●"/>
      <w:lvlJc w:val="left"/>
      <w:pPr>
        <w:ind w:left="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86C3B09"/>
    <w:multiLevelType w:val="multilevel"/>
    <w:tmpl w:val="8EBC6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0754E"/>
    <w:multiLevelType w:val="multilevel"/>
    <w:tmpl w:val="E6E44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8D6AA0"/>
    <w:multiLevelType w:val="multilevel"/>
    <w:tmpl w:val="853CB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46081"/>
    <w:multiLevelType w:val="hybridMultilevel"/>
    <w:tmpl w:val="F6584904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21E1F83"/>
    <w:multiLevelType w:val="multilevel"/>
    <w:tmpl w:val="59D0E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CA3290"/>
    <w:multiLevelType w:val="multilevel"/>
    <w:tmpl w:val="EACC5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435977"/>
    <w:multiLevelType w:val="multilevel"/>
    <w:tmpl w:val="06065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5721973">
    <w:abstractNumId w:val="7"/>
  </w:num>
  <w:num w:numId="2" w16cid:durableId="472219102">
    <w:abstractNumId w:val="0"/>
  </w:num>
  <w:num w:numId="3" w16cid:durableId="579559081">
    <w:abstractNumId w:val="6"/>
  </w:num>
  <w:num w:numId="4" w16cid:durableId="950816654">
    <w:abstractNumId w:val="8"/>
  </w:num>
  <w:num w:numId="5" w16cid:durableId="1151603087">
    <w:abstractNumId w:val="4"/>
  </w:num>
  <w:num w:numId="6" w16cid:durableId="488595758">
    <w:abstractNumId w:val="1"/>
  </w:num>
  <w:num w:numId="7" w16cid:durableId="1962878514">
    <w:abstractNumId w:val="3"/>
  </w:num>
  <w:num w:numId="8" w16cid:durableId="1953246152">
    <w:abstractNumId w:val="5"/>
  </w:num>
  <w:num w:numId="9" w16cid:durableId="418909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3A"/>
    <w:rsid w:val="00004522"/>
    <w:rsid w:val="00005773"/>
    <w:rsid w:val="00006E14"/>
    <w:rsid w:val="00014E9D"/>
    <w:rsid w:val="0003216F"/>
    <w:rsid w:val="00065E4F"/>
    <w:rsid w:val="00067430"/>
    <w:rsid w:val="00070FC1"/>
    <w:rsid w:val="00073587"/>
    <w:rsid w:val="00084F8B"/>
    <w:rsid w:val="00094551"/>
    <w:rsid w:val="000948ED"/>
    <w:rsid w:val="000C591C"/>
    <w:rsid w:val="000E40ED"/>
    <w:rsid w:val="000F13AC"/>
    <w:rsid w:val="00100B0F"/>
    <w:rsid w:val="00136BD8"/>
    <w:rsid w:val="00137F17"/>
    <w:rsid w:val="00152794"/>
    <w:rsid w:val="00174415"/>
    <w:rsid w:val="00195936"/>
    <w:rsid w:val="001A4FFB"/>
    <w:rsid w:val="001C2767"/>
    <w:rsid w:val="001E2A40"/>
    <w:rsid w:val="001E74C0"/>
    <w:rsid w:val="0027175B"/>
    <w:rsid w:val="0027378C"/>
    <w:rsid w:val="002868DB"/>
    <w:rsid w:val="00294949"/>
    <w:rsid w:val="002963A6"/>
    <w:rsid w:val="002A4C30"/>
    <w:rsid w:val="002B5B80"/>
    <w:rsid w:val="002D2788"/>
    <w:rsid w:val="002D2DE8"/>
    <w:rsid w:val="002D3E7E"/>
    <w:rsid w:val="002F63EF"/>
    <w:rsid w:val="00300021"/>
    <w:rsid w:val="00304B63"/>
    <w:rsid w:val="00313652"/>
    <w:rsid w:val="003161E0"/>
    <w:rsid w:val="003342AF"/>
    <w:rsid w:val="00337BB3"/>
    <w:rsid w:val="00346987"/>
    <w:rsid w:val="00355935"/>
    <w:rsid w:val="0037783F"/>
    <w:rsid w:val="00391D8B"/>
    <w:rsid w:val="003929F0"/>
    <w:rsid w:val="00393ABC"/>
    <w:rsid w:val="00395BA4"/>
    <w:rsid w:val="003961CF"/>
    <w:rsid w:val="003C313E"/>
    <w:rsid w:val="003F024C"/>
    <w:rsid w:val="00403E8D"/>
    <w:rsid w:val="0041283E"/>
    <w:rsid w:val="00445DD7"/>
    <w:rsid w:val="004645EC"/>
    <w:rsid w:val="0047135A"/>
    <w:rsid w:val="00484898"/>
    <w:rsid w:val="00492B1A"/>
    <w:rsid w:val="00495A7A"/>
    <w:rsid w:val="004C26DE"/>
    <w:rsid w:val="004C2BE4"/>
    <w:rsid w:val="004C63E6"/>
    <w:rsid w:val="004D0D37"/>
    <w:rsid w:val="004F61E5"/>
    <w:rsid w:val="005024E5"/>
    <w:rsid w:val="00525E96"/>
    <w:rsid w:val="00536A51"/>
    <w:rsid w:val="00541D4B"/>
    <w:rsid w:val="00584AF4"/>
    <w:rsid w:val="005859CC"/>
    <w:rsid w:val="005A3B4A"/>
    <w:rsid w:val="005A78D7"/>
    <w:rsid w:val="005D514A"/>
    <w:rsid w:val="005E001B"/>
    <w:rsid w:val="005E0795"/>
    <w:rsid w:val="005E56A3"/>
    <w:rsid w:val="005F59FB"/>
    <w:rsid w:val="006058F3"/>
    <w:rsid w:val="00625B58"/>
    <w:rsid w:val="006277CE"/>
    <w:rsid w:val="00641360"/>
    <w:rsid w:val="00642273"/>
    <w:rsid w:val="00654F33"/>
    <w:rsid w:val="00672086"/>
    <w:rsid w:val="0068579D"/>
    <w:rsid w:val="006A6A89"/>
    <w:rsid w:val="006C2B6C"/>
    <w:rsid w:val="006E7363"/>
    <w:rsid w:val="006F300F"/>
    <w:rsid w:val="00711D46"/>
    <w:rsid w:val="007127E3"/>
    <w:rsid w:val="00726DA0"/>
    <w:rsid w:val="00747694"/>
    <w:rsid w:val="0075318C"/>
    <w:rsid w:val="0075318D"/>
    <w:rsid w:val="007547D4"/>
    <w:rsid w:val="007662FF"/>
    <w:rsid w:val="00773007"/>
    <w:rsid w:val="00773F63"/>
    <w:rsid w:val="0077553C"/>
    <w:rsid w:val="00782E4C"/>
    <w:rsid w:val="007D1D99"/>
    <w:rsid w:val="007E6FDD"/>
    <w:rsid w:val="007F573E"/>
    <w:rsid w:val="0080259E"/>
    <w:rsid w:val="008463E4"/>
    <w:rsid w:val="00855E9E"/>
    <w:rsid w:val="00862054"/>
    <w:rsid w:val="008633FD"/>
    <w:rsid w:val="00877C3A"/>
    <w:rsid w:val="00896F90"/>
    <w:rsid w:val="008A168E"/>
    <w:rsid w:val="008A5A35"/>
    <w:rsid w:val="008B7747"/>
    <w:rsid w:val="00900ADB"/>
    <w:rsid w:val="00905856"/>
    <w:rsid w:val="009175B3"/>
    <w:rsid w:val="00935AAE"/>
    <w:rsid w:val="0096524C"/>
    <w:rsid w:val="00993549"/>
    <w:rsid w:val="009A0275"/>
    <w:rsid w:val="009C34B3"/>
    <w:rsid w:val="009D7A56"/>
    <w:rsid w:val="009F5B87"/>
    <w:rsid w:val="009F7482"/>
    <w:rsid w:val="00A14E32"/>
    <w:rsid w:val="00A21066"/>
    <w:rsid w:val="00A36249"/>
    <w:rsid w:val="00A73624"/>
    <w:rsid w:val="00A8083E"/>
    <w:rsid w:val="00A852D6"/>
    <w:rsid w:val="00A931B4"/>
    <w:rsid w:val="00AB3F08"/>
    <w:rsid w:val="00AB6389"/>
    <w:rsid w:val="00AF3465"/>
    <w:rsid w:val="00B02DC7"/>
    <w:rsid w:val="00B13E2C"/>
    <w:rsid w:val="00B23037"/>
    <w:rsid w:val="00B31C68"/>
    <w:rsid w:val="00B407C3"/>
    <w:rsid w:val="00B80CD0"/>
    <w:rsid w:val="00BB44DD"/>
    <w:rsid w:val="00BD6AD1"/>
    <w:rsid w:val="00BE50A1"/>
    <w:rsid w:val="00BF3838"/>
    <w:rsid w:val="00C4430A"/>
    <w:rsid w:val="00C96E4B"/>
    <w:rsid w:val="00CA1BD1"/>
    <w:rsid w:val="00CC0607"/>
    <w:rsid w:val="00D04603"/>
    <w:rsid w:val="00D103B1"/>
    <w:rsid w:val="00D122C1"/>
    <w:rsid w:val="00D2638A"/>
    <w:rsid w:val="00D27B56"/>
    <w:rsid w:val="00D30CC2"/>
    <w:rsid w:val="00D52B47"/>
    <w:rsid w:val="00D74C64"/>
    <w:rsid w:val="00D863A0"/>
    <w:rsid w:val="00DD18FC"/>
    <w:rsid w:val="00DD4301"/>
    <w:rsid w:val="00E12A06"/>
    <w:rsid w:val="00E14FD6"/>
    <w:rsid w:val="00E3088B"/>
    <w:rsid w:val="00E314AB"/>
    <w:rsid w:val="00E56C4C"/>
    <w:rsid w:val="00E64684"/>
    <w:rsid w:val="00E82692"/>
    <w:rsid w:val="00E84E66"/>
    <w:rsid w:val="00EA1ECD"/>
    <w:rsid w:val="00ED2451"/>
    <w:rsid w:val="00EE227C"/>
    <w:rsid w:val="00EE2959"/>
    <w:rsid w:val="00F01617"/>
    <w:rsid w:val="00F023CB"/>
    <w:rsid w:val="00F14EFA"/>
    <w:rsid w:val="00F55FFE"/>
    <w:rsid w:val="00F65D96"/>
    <w:rsid w:val="00F6714F"/>
    <w:rsid w:val="00F70F45"/>
    <w:rsid w:val="00F87C5E"/>
    <w:rsid w:val="00FA06C5"/>
    <w:rsid w:val="00FC51FE"/>
    <w:rsid w:val="00FC6F38"/>
    <w:rsid w:val="00FC6FAA"/>
    <w:rsid w:val="00FE0407"/>
    <w:rsid w:val="00FE70A2"/>
    <w:rsid w:val="0436AAE2"/>
    <w:rsid w:val="0713C6C6"/>
    <w:rsid w:val="08166030"/>
    <w:rsid w:val="0EB1207D"/>
    <w:rsid w:val="101CB408"/>
    <w:rsid w:val="108EC853"/>
    <w:rsid w:val="1517B6E1"/>
    <w:rsid w:val="1F2DDA08"/>
    <w:rsid w:val="1FB3D8CB"/>
    <w:rsid w:val="204F51CE"/>
    <w:rsid w:val="2271D8E0"/>
    <w:rsid w:val="2315B33E"/>
    <w:rsid w:val="232FCC7A"/>
    <w:rsid w:val="23FF08BB"/>
    <w:rsid w:val="2464947B"/>
    <w:rsid w:val="2532EFBA"/>
    <w:rsid w:val="2843600D"/>
    <w:rsid w:val="2AB454AE"/>
    <w:rsid w:val="2AEF3564"/>
    <w:rsid w:val="2F5DB04D"/>
    <w:rsid w:val="376F02A3"/>
    <w:rsid w:val="37F7C191"/>
    <w:rsid w:val="3A6D32E4"/>
    <w:rsid w:val="3AE31556"/>
    <w:rsid w:val="40192E7D"/>
    <w:rsid w:val="41ABBDB7"/>
    <w:rsid w:val="47969039"/>
    <w:rsid w:val="4D0BF620"/>
    <w:rsid w:val="4DC2C237"/>
    <w:rsid w:val="4FD39DD5"/>
    <w:rsid w:val="51E88D62"/>
    <w:rsid w:val="58E90BDF"/>
    <w:rsid w:val="5BA72993"/>
    <w:rsid w:val="6167A21B"/>
    <w:rsid w:val="7289AA1C"/>
    <w:rsid w:val="76E159E3"/>
    <w:rsid w:val="77205F16"/>
    <w:rsid w:val="7742273F"/>
    <w:rsid w:val="785254A8"/>
    <w:rsid w:val="79333D7C"/>
    <w:rsid w:val="798F6133"/>
    <w:rsid w:val="7B8D64BE"/>
    <w:rsid w:val="7DAABA62"/>
    <w:rsid w:val="7E62D256"/>
    <w:rsid w:val="7EE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7F80"/>
  <w15:docId w15:val="{BA9A0C2A-5A93-4D49-B1FB-1EEACBB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99354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19C792245284CAD872009E35B35FD" ma:contentTypeVersion="4" ma:contentTypeDescription="Een nieuw document maken." ma:contentTypeScope="" ma:versionID="2fcd9d55ce47616f26f3f571bd22da18">
  <xsd:schema xmlns:xsd="http://www.w3.org/2001/XMLSchema" xmlns:xs="http://www.w3.org/2001/XMLSchema" xmlns:p="http://schemas.microsoft.com/office/2006/metadata/properties" xmlns:ns2="37536a11-2e48-4f5f-a2ba-1ac352b04754" targetNamespace="http://schemas.microsoft.com/office/2006/metadata/properties" ma:root="true" ma:fieldsID="12d13177c2645ae7bcf75c51a9cec995" ns2:_="">
    <xsd:import namespace="37536a11-2e48-4f5f-a2ba-1ac352b04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36a11-2e48-4f5f-a2ba-1ac352b0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oYu0e530iIQyT5yNZZNbivcWHQ==">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E7C4F-4BA3-47D9-B646-AFBD359BB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497F1-204A-4C92-8966-403B852E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36a11-2e48-4f5f-a2ba-1ac352b04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A04168B-F4C5-4B20-BCCE-8435448F7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Tatsis</dc:creator>
  <cp:lastModifiedBy>Sandra de Groot</cp:lastModifiedBy>
  <cp:revision>2</cp:revision>
  <dcterms:created xsi:type="dcterms:W3CDTF">2024-06-06T07:09:00Z</dcterms:created>
  <dcterms:modified xsi:type="dcterms:W3CDTF">2024-06-06T07:09:00Z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0x01010067D19C792245284CAD872009E35B35FD</vt:lpwstr>
  </property>
</Properties>
</file>